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80" w:rsidRPr="00CB3A7D" w:rsidRDefault="00CB3180" w:rsidP="00CB3180">
      <w:pPr>
        <w:shd w:val="clear" w:color="auto" w:fill="FFFFFF"/>
        <w:spacing w:after="0" w:line="240" w:lineRule="auto"/>
        <w:jc w:val="center"/>
        <w:rPr>
          <w:rFonts w:ascii="Arial" w:eastAsia="Times New Roman" w:hAnsi="Arial" w:cs="Arial"/>
          <w:color w:val="000000"/>
          <w:szCs w:val="28"/>
          <w:lang w:eastAsia="ru-RU"/>
        </w:rPr>
      </w:pPr>
      <w:r w:rsidRPr="00CB3A7D">
        <w:rPr>
          <w:rFonts w:eastAsia="Times New Roman"/>
          <w:b/>
          <w:bCs/>
          <w:color w:val="000000"/>
          <w:szCs w:val="28"/>
          <w:lang w:eastAsia="ru-RU"/>
        </w:rPr>
        <w:t>Федеральный закон от 29 декабря 2010 г. N 436-ФЗ</w:t>
      </w:r>
      <w:r w:rsidRPr="00CB3A7D">
        <w:rPr>
          <w:rFonts w:eastAsia="Times New Roman"/>
          <w:color w:val="000000"/>
          <w:szCs w:val="28"/>
          <w:lang w:eastAsia="ru-RU"/>
        </w:rPr>
        <w:t> </w:t>
      </w:r>
      <w:r w:rsidRPr="00CB3A7D">
        <w:rPr>
          <w:rFonts w:eastAsia="Times New Roman"/>
          <w:b/>
          <w:bCs/>
          <w:color w:val="000000"/>
          <w:szCs w:val="28"/>
          <w:lang w:eastAsia="ru-RU"/>
        </w:rPr>
        <w:t>"О защите детей от информации, причиняющей вред их здоровью и развитию"</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b/>
          <w:bCs/>
          <w:color w:val="000000"/>
          <w:szCs w:val="28"/>
          <w:lang w:eastAsia="ru-RU"/>
        </w:rPr>
        <w:t>Принят Государственной Думой 21 декабря 2010 года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b/>
          <w:bCs/>
          <w:color w:val="000000"/>
          <w:szCs w:val="28"/>
          <w:lang w:eastAsia="ru-RU"/>
        </w:rPr>
        <w:t>Одобрен Советом Федерации 24 декабря 2010 года</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jc w:val="center"/>
        <w:rPr>
          <w:rFonts w:ascii="Arial" w:eastAsia="Times New Roman" w:hAnsi="Arial" w:cs="Arial"/>
          <w:color w:val="000000"/>
          <w:szCs w:val="28"/>
          <w:lang w:eastAsia="ru-RU"/>
        </w:rPr>
      </w:pPr>
      <w:r w:rsidRPr="00CB3A7D">
        <w:rPr>
          <w:rFonts w:eastAsia="Times New Roman"/>
          <w:b/>
          <w:bCs/>
          <w:color w:val="000000"/>
          <w:szCs w:val="28"/>
          <w:lang w:eastAsia="ru-RU"/>
        </w:rPr>
        <w:t>Глава 1. Общие положения</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1.</w:t>
      </w:r>
      <w:r w:rsidRPr="00CB3A7D">
        <w:rPr>
          <w:rFonts w:eastAsia="Times New Roman"/>
          <w:color w:val="000000"/>
          <w:szCs w:val="28"/>
          <w:lang w:eastAsia="ru-RU"/>
        </w:rPr>
        <w:t> Сфера действия настоящего Федерального закона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 xml:space="preserve">1. Настоящий Федеральный закон регулирует отношения, связанные с защитой детей от информации, причиняющей вред их здоровью и (или) развитию, в том </w:t>
      </w:r>
      <w:bookmarkStart w:id="0" w:name="_GoBack"/>
      <w:bookmarkEnd w:id="0"/>
      <w:r w:rsidRPr="00CB3A7D">
        <w:rPr>
          <w:rFonts w:eastAsia="Times New Roman"/>
          <w:color w:val="000000"/>
          <w:szCs w:val="28"/>
          <w:lang w:eastAsia="ru-RU"/>
        </w:rPr>
        <w:t>числе от такой информации, содержащейся в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Настоящий Федеральный закон не распространяется на отношения в сфере:</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оборота информационной продукции, содержащей научную, научно-техническую, статистическую информацию;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рекламы.</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2.</w:t>
      </w:r>
      <w:r w:rsidRPr="00CB3A7D">
        <w:rPr>
          <w:rFonts w:eastAsia="Times New Roman"/>
          <w:color w:val="000000"/>
          <w:szCs w:val="28"/>
          <w:lang w:eastAsia="ru-RU"/>
        </w:rPr>
        <w:t> Основные понятия, используемые в настоящем Федеральном законе</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В настоящем Федеральном законе используются следующие основные понятия: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w:t>
      </w:r>
      <w:r w:rsidRPr="00CB3A7D">
        <w:rPr>
          <w:rFonts w:eastAsia="Times New Roman"/>
          <w:b/>
          <w:bCs/>
          <w:color w:val="000000"/>
          <w:szCs w:val="28"/>
          <w:lang w:eastAsia="ru-RU"/>
        </w:rPr>
        <w:t>доступ детей к информации</w:t>
      </w:r>
      <w:r w:rsidRPr="00CB3A7D">
        <w:rPr>
          <w:rFonts w:eastAsia="Times New Roman"/>
          <w:color w:val="000000"/>
          <w:szCs w:val="28"/>
          <w:lang w:eastAsia="ru-RU"/>
        </w:rPr>
        <w:t> - возможность получения и использования детьми свободно распространяемой информации;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w:t>
      </w:r>
      <w:r w:rsidRPr="00CB3A7D">
        <w:rPr>
          <w:rFonts w:eastAsia="Times New Roman"/>
          <w:b/>
          <w:bCs/>
          <w:color w:val="000000"/>
          <w:szCs w:val="28"/>
          <w:lang w:eastAsia="ru-RU"/>
        </w:rPr>
        <w:t>знак информационной продукции</w:t>
      </w:r>
      <w:r w:rsidRPr="00CB3A7D">
        <w:rPr>
          <w:rFonts w:eastAsia="Times New Roman"/>
          <w:color w:val="000000"/>
          <w:szCs w:val="28"/>
          <w:lang w:eastAsia="ru-RU"/>
        </w:rPr>
        <w:t>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w:t>
      </w:r>
      <w:r w:rsidRPr="00CB3A7D">
        <w:rPr>
          <w:rFonts w:eastAsia="Times New Roman"/>
          <w:b/>
          <w:bCs/>
          <w:color w:val="000000"/>
          <w:szCs w:val="28"/>
          <w:lang w:eastAsia="ru-RU"/>
        </w:rPr>
        <w:t>зрелищное мероприятие</w:t>
      </w:r>
      <w:r w:rsidRPr="00CB3A7D">
        <w:rPr>
          <w:rFonts w:eastAsia="Times New Roman"/>
          <w:color w:val="000000"/>
          <w:szCs w:val="28"/>
          <w:lang w:eastAsia="ru-RU"/>
        </w:rPr>
        <w:t>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w:t>
      </w:r>
      <w:r w:rsidRPr="00CB3A7D">
        <w:rPr>
          <w:rFonts w:eastAsia="Times New Roman"/>
          <w:b/>
          <w:bCs/>
          <w:color w:val="000000"/>
          <w:szCs w:val="28"/>
          <w:lang w:eastAsia="ru-RU"/>
        </w:rPr>
        <w:t>информационная безопасность детей</w:t>
      </w:r>
      <w:r w:rsidRPr="00CB3A7D">
        <w:rPr>
          <w:rFonts w:eastAsia="Times New Roman"/>
          <w:color w:val="000000"/>
          <w:szCs w:val="28"/>
          <w:lang w:eastAsia="ru-RU"/>
        </w:rPr>
        <w:t>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lastRenderedPageBreak/>
        <w:t>5) </w:t>
      </w:r>
      <w:r w:rsidRPr="00CB3A7D">
        <w:rPr>
          <w:rFonts w:eastAsia="Times New Roman"/>
          <w:b/>
          <w:bCs/>
          <w:color w:val="000000"/>
          <w:szCs w:val="28"/>
          <w:lang w:eastAsia="ru-RU"/>
        </w:rPr>
        <w:t>информационная продукция</w:t>
      </w:r>
      <w:r w:rsidRPr="00CB3A7D">
        <w:rPr>
          <w:rFonts w:eastAsia="Times New Roman"/>
          <w:color w:val="000000"/>
          <w:szCs w:val="28"/>
          <w:lang w:eastAsia="ru-RU"/>
        </w:rPr>
        <w:t>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6) </w:t>
      </w:r>
      <w:r w:rsidRPr="00CB3A7D">
        <w:rPr>
          <w:rFonts w:eastAsia="Times New Roman"/>
          <w:b/>
          <w:bCs/>
          <w:color w:val="000000"/>
          <w:szCs w:val="28"/>
          <w:lang w:eastAsia="ru-RU"/>
        </w:rPr>
        <w:t>информационная продукция для детей</w:t>
      </w:r>
      <w:r w:rsidRPr="00CB3A7D">
        <w:rPr>
          <w:rFonts w:eastAsia="Times New Roman"/>
          <w:color w:val="000000"/>
          <w:szCs w:val="28"/>
          <w:lang w:eastAsia="ru-RU"/>
        </w:rPr>
        <w:t>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7) </w:t>
      </w:r>
      <w:r w:rsidRPr="00CB3A7D">
        <w:rPr>
          <w:rFonts w:eastAsia="Times New Roman"/>
          <w:b/>
          <w:bCs/>
          <w:color w:val="000000"/>
          <w:szCs w:val="28"/>
          <w:lang w:eastAsia="ru-RU"/>
        </w:rPr>
        <w:t>информация, причиняющая вред здоровью и (или) развитию детей,</w:t>
      </w:r>
      <w:r w:rsidRPr="00CB3A7D">
        <w:rPr>
          <w:rFonts w:eastAsia="Times New Roman"/>
          <w:color w:val="000000"/>
          <w:szCs w:val="28"/>
          <w:lang w:eastAsia="ru-RU"/>
        </w:rPr>
        <w:t>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8) </w:t>
      </w:r>
      <w:r w:rsidRPr="00CB3A7D">
        <w:rPr>
          <w:rFonts w:eastAsia="Times New Roman"/>
          <w:b/>
          <w:bCs/>
          <w:color w:val="000000"/>
          <w:szCs w:val="28"/>
          <w:lang w:eastAsia="ru-RU"/>
        </w:rPr>
        <w:t>информация порнографического характера</w:t>
      </w:r>
      <w:r w:rsidRPr="00CB3A7D">
        <w:rPr>
          <w:rFonts w:eastAsia="Times New Roman"/>
          <w:color w:val="000000"/>
          <w:szCs w:val="28"/>
          <w:lang w:eastAsia="ru-RU"/>
        </w:rPr>
        <w:t>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9) </w:t>
      </w:r>
      <w:r w:rsidRPr="00CB3A7D">
        <w:rPr>
          <w:rFonts w:eastAsia="Times New Roman"/>
          <w:b/>
          <w:bCs/>
          <w:color w:val="000000"/>
          <w:szCs w:val="28"/>
          <w:lang w:eastAsia="ru-RU"/>
        </w:rPr>
        <w:t>классификация информационной продукции</w:t>
      </w:r>
      <w:r w:rsidRPr="00CB3A7D">
        <w:rPr>
          <w:rFonts w:eastAsia="Times New Roman"/>
          <w:color w:val="000000"/>
          <w:szCs w:val="28"/>
          <w:lang w:eastAsia="ru-RU"/>
        </w:rPr>
        <w:t>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10) </w:t>
      </w:r>
      <w:r w:rsidRPr="00CB3A7D">
        <w:rPr>
          <w:rFonts w:eastAsia="Times New Roman"/>
          <w:b/>
          <w:bCs/>
          <w:color w:val="000000"/>
          <w:szCs w:val="28"/>
          <w:lang w:eastAsia="ru-RU"/>
        </w:rPr>
        <w:t>места, доступные для детей,</w:t>
      </w:r>
      <w:r w:rsidRPr="00CB3A7D">
        <w:rPr>
          <w:rFonts w:eastAsia="Times New Roman"/>
          <w:color w:val="000000"/>
          <w:szCs w:val="28"/>
          <w:lang w:eastAsia="ru-RU"/>
        </w:rPr>
        <w:t>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11) </w:t>
      </w:r>
      <w:r w:rsidRPr="00CB3A7D">
        <w:rPr>
          <w:rFonts w:eastAsia="Times New Roman"/>
          <w:b/>
          <w:bCs/>
          <w:color w:val="000000"/>
          <w:szCs w:val="28"/>
          <w:lang w:eastAsia="ru-RU"/>
        </w:rPr>
        <w:t>натуралистические изображение или описание</w:t>
      </w:r>
      <w:r w:rsidRPr="00CB3A7D">
        <w:rPr>
          <w:rFonts w:eastAsia="Times New Roman"/>
          <w:color w:val="000000"/>
          <w:szCs w:val="28"/>
          <w:lang w:eastAsia="ru-RU"/>
        </w:rPr>
        <w:t>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12) </w:t>
      </w:r>
      <w:r w:rsidRPr="00CB3A7D">
        <w:rPr>
          <w:rFonts w:eastAsia="Times New Roman"/>
          <w:b/>
          <w:bCs/>
          <w:color w:val="000000"/>
          <w:szCs w:val="28"/>
          <w:lang w:eastAsia="ru-RU"/>
        </w:rPr>
        <w:t>оборот информационной продукции</w:t>
      </w:r>
      <w:r w:rsidRPr="00CB3A7D">
        <w:rPr>
          <w:rFonts w:eastAsia="Times New Roman"/>
          <w:color w:val="000000"/>
          <w:szCs w:val="28"/>
          <w:lang w:eastAsia="ru-RU"/>
        </w:rPr>
        <w:t>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13) </w:t>
      </w:r>
      <w:r w:rsidRPr="00CB3A7D">
        <w:rPr>
          <w:rFonts w:eastAsia="Times New Roman"/>
          <w:b/>
          <w:bCs/>
          <w:color w:val="000000"/>
          <w:szCs w:val="28"/>
          <w:lang w:eastAsia="ru-RU"/>
        </w:rPr>
        <w:t>эксперт</w:t>
      </w:r>
      <w:r w:rsidRPr="00CB3A7D">
        <w:rPr>
          <w:rFonts w:eastAsia="Times New Roman"/>
          <w:color w:val="000000"/>
          <w:szCs w:val="28"/>
          <w:lang w:eastAsia="ru-RU"/>
        </w:rPr>
        <w:t xml:space="preserve"> - лицо, отвечающее требованиям настоящего Федерального закона и привлекаемое для проведения экспертизы </w:t>
      </w:r>
      <w:r w:rsidRPr="00CB3A7D">
        <w:rPr>
          <w:rFonts w:eastAsia="Times New Roman"/>
          <w:color w:val="000000"/>
          <w:szCs w:val="28"/>
          <w:lang w:eastAsia="ru-RU"/>
        </w:rPr>
        <w:lastRenderedPageBreak/>
        <w:t>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3.</w:t>
      </w:r>
      <w:r w:rsidRPr="00CB3A7D">
        <w:rPr>
          <w:rFonts w:eastAsia="Times New Roman"/>
          <w:color w:val="000000"/>
          <w:szCs w:val="28"/>
          <w:lang w:eastAsia="ru-RU"/>
        </w:rPr>
        <w:t> Законодательство Российской Федерации о защите детей от информации, причиняющей вред их здоровью и (или) развитию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4.</w:t>
      </w:r>
      <w:r w:rsidRPr="00CB3A7D">
        <w:rPr>
          <w:rFonts w:eastAsia="Times New Roman"/>
          <w:color w:val="000000"/>
          <w:szCs w:val="28"/>
          <w:lang w:eastAsia="ru-RU"/>
        </w:rPr>
        <w:t>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установление порядка проведения экспертизы информационной продукции, предусмотренной настоящим Федеральным законом;</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5.</w:t>
      </w:r>
      <w:r w:rsidRPr="00CB3A7D">
        <w:rPr>
          <w:rFonts w:eastAsia="Times New Roman"/>
          <w:color w:val="000000"/>
          <w:szCs w:val="28"/>
          <w:lang w:eastAsia="ru-RU"/>
        </w:rPr>
        <w:t> Виды информации, причиняющей вред здоровью и (или) развитию детей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К информации, причиняющей вред здоровью и (или) развитию детей, относится: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информация, предусмотренная частью 2 настоящей статьи и запрещенная для распространения среди детей;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lastRenderedPageBreak/>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К информации, запрещенной для распространения среди детей, относится информация: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отрицающая семейные ценности и формирующая неуважение к родителям и (или) другим членам семьи;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5) оправдывающая противоправное поведение;</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6) содержащая нецензурную брань;</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7) содержащая информацию порнографического характера.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К информации, распространение которой среди детей определенных возрастных категорий ограничено, относится информация: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представляемая в виде изображения или описания половых отношений между мужчиной и женщиной;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содержащая бранные слова и выражения, не относящиеся к нецензурной брани.</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jc w:val="center"/>
        <w:rPr>
          <w:rFonts w:ascii="Arial" w:eastAsia="Times New Roman" w:hAnsi="Arial" w:cs="Arial"/>
          <w:color w:val="000000"/>
          <w:szCs w:val="28"/>
          <w:lang w:eastAsia="ru-RU"/>
        </w:rPr>
      </w:pPr>
      <w:r w:rsidRPr="00CB3A7D">
        <w:rPr>
          <w:rFonts w:eastAsia="Times New Roman"/>
          <w:b/>
          <w:bCs/>
          <w:color w:val="000000"/>
          <w:szCs w:val="28"/>
          <w:lang w:eastAsia="ru-RU"/>
        </w:rPr>
        <w:t>Глава 2. Классификация информационной продукции</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6.</w:t>
      </w:r>
      <w:r w:rsidRPr="00CB3A7D">
        <w:rPr>
          <w:rFonts w:eastAsia="Times New Roman"/>
          <w:color w:val="000000"/>
          <w:szCs w:val="28"/>
          <w:lang w:eastAsia="ru-RU"/>
        </w:rPr>
        <w:t> Осуществление классификации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w:t>
      </w:r>
      <w:r w:rsidRPr="00CB3A7D">
        <w:rPr>
          <w:rFonts w:eastAsia="Times New Roman"/>
          <w:color w:val="000000"/>
          <w:szCs w:val="28"/>
          <w:lang w:eastAsia="ru-RU"/>
        </w:rPr>
        <w:lastRenderedPageBreak/>
        <w:t>требованиям частей 4 - 5, 8 статьи 17 настоящего Федерального закона) до начала ее оборота на территории Российской Федерации.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При проведении исследований в целях классификации информационной продукции оценке подлежат:</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ее тематика, жанр, содержание и художественное оформление;</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особенности восприятия содержащейся в ней информации детьми определенной возрастной категории;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вероятность причинения содержащейся в ней информацией вреда здоровью и (или) развитию детей.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информационная продукция для детей, не достигших возраста шести лет;</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информационная продукция для детей, достигших возраста шести лет;</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информационная продукция для детей, достигших возраста двенадцати лет;</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информационная продукция для детей, достигших возраста шестнадцати лет;</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7.</w:t>
      </w:r>
      <w:r w:rsidRPr="00CB3A7D">
        <w:rPr>
          <w:rFonts w:eastAsia="Times New Roman"/>
          <w:color w:val="000000"/>
          <w:szCs w:val="28"/>
          <w:lang w:eastAsia="ru-RU"/>
        </w:rPr>
        <w:t> Информационная продукция для детей, не достигших возраста шести лет</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lastRenderedPageBreak/>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8.</w:t>
      </w:r>
      <w:r w:rsidRPr="00CB3A7D">
        <w:rPr>
          <w:rFonts w:eastAsia="Times New Roman"/>
          <w:color w:val="000000"/>
          <w:szCs w:val="28"/>
          <w:lang w:eastAsia="ru-RU"/>
        </w:rPr>
        <w:t> Информационная продукция для детей, достигших возраста шести лет</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9.</w:t>
      </w:r>
      <w:r w:rsidRPr="00CB3A7D">
        <w:rPr>
          <w:rFonts w:eastAsia="Times New Roman"/>
          <w:color w:val="000000"/>
          <w:szCs w:val="28"/>
          <w:lang w:eastAsia="ru-RU"/>
        </w:rPr>
        <w:t> Информационная продукция для детей, достигших возраста двенадцати лет</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w:t>
      </w:r>
      <w:r w:rsidRPr="00CB3A7D">
        <w:rPr>
          <w:rFonts w:eastAsia="Times New Roman"/>
          <w:color w:val="000000"/>
          <w:szCs w:val="28"/>
          <w:lang w:eastAsia="ru-RU"/>
        </w:rPr>
        <w:lastRenderedPageBreak/>
        <w:t>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10.</w:t>
      </w:r>
      <w:r w:rsidRPr="00CB3A7D">
        <w:rPr>
          <w:rFonts w:eastAsia="Times New Roman"/>
          <w:color w:val="000000"/>
          <w:szCs w:val="28"/>
          <w:lang w:eastAsia="ru-RU"/>
        </w:rPr>
        <w:t> Информационная продукция для детей, достигших возраста шестнадцати лет</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отдельные бранные слова и (или) выражения, не относящиеся к нецензурной брани;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jc w:val="center"/>
        <w:rPr>
          <w:rFonts w:ascii="Arial" w:eastAsia="Times New Roman" w:hAnsi="Arial" w:cs="Arial"/>
          <w:color w:val="000000"/>
          <w:szCs w:val="28"/>
          <w:lang w:eastAsia="ru-RU"/>
        </w:rPr>
      </w:pPr>
      <w:r w:rsidRPr="00CB3A7D">
        <w:rPr>
          <w:rFonts w:eastAsia="Times New Roman"/>
          <w:b/>
          <w:bCs/>
          <w:color w:val="000000"/>
          <w:szCs w:val="28"/>
          <w:lang w:eastAsia="ru-RU"/>
        </w:rPr>
        <w:t>Глава 3. Требования к обороту информационной продукции</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lastRenderedPageBreak/>
        <w:t>Статья 11.</w:t>
      </w:r>
      <w:r w:rsidRPr="00CB3A7D">
        <w:rPr>
          <w:rFonts w:eastAsia="Times New Roman"/>
          <w:color w:val="000000"/>
          <w:szCs w:val="28"/>
          <w:lang w:eastAsia="ru-RU"/>
        </w:rPr>
        <w:t> Общие требования к обороту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телепрограмм, телепередач, транслируемых в эфире без предварительной записи;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информационной продукции, распространяемой посредством радиовещания;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информационной продукции, демонстрируемой посредством зрелищных мероприятий;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 xml:space="preserve">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w:t>
      </w:r>
      <w:r w:rsidRPr="00CB3A7D">
        <w:rPr>
          <w:rFonts w:eastAsia="Times New Roman"/>
          <w:color w:val="000000"/>
          <w:szCs w:val="28"/>
          <w:lang w:eastAsia="ru-RU"/>
        </w:rPr>
        <w:lastRenderedPageBreak/>
        <w:t>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12.</w:t>
      </w:r>
      <w:r w:rsidRPr="00CB3A7D">
        <w:rPr>
          <w:rFonts w:eastAsia="Times New Roman"/>
          <w:color w:val="000000"/>
          <w:szCs w:val="28"/>
          <w:lang w:eastAsia="ru-RU"/>
        </w:rPr>
        <w:t> Знак информационной продукции</w:t>
      </w:r>
    </w:p>
    <w:p w:rsidR="00CB3180" w:rsidRPr="00CB3A7D" w:rsidRDefault="00CB3180" w:rsidP="00CB3180">
      <w:pPr>
        <w:shd w:val="clear" w:color="auto" w:fill="FFFFFF"/>
        <w:spacing w:after="0" w:line="240" w:lineRule="auto"/>
        <w:ind w:firstLine="300"/>
        <w:rPr>
          <w:rFonts w:ascii="Arial" w:eastAsia="Times New Roman" w:hAnsi="Arial" w:cs="Arial"/>
          <w:color w:val="000000"/>
          <w:szCs w:val="28"/>
          <w:lang w:eastAsia="ru-RU"/>
        </w:rPr>
      </w:pPr>
      <w:r w:rsidRPr="00CB3A7D">
        <w:rPr>
          <w:rFonts w:eastAsia="Times New Roman"/>
          <w:color w:val="000000"/>
          <w:szCs w:val="28"/>
          <w:lang w:eastAsia="ru-RU"/>
        </w:rPr>
        <w:t>Комментарий ГАРАНТа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13.</w:t>
      </w:r>
      <w:r w:rsidRPr="00CB3A7D">
        <w:rPr>
          <w:rFonts w:eastAsia="Times New Roman"/>
          <w:color w:val="000000"/>
          <w:szCs w:val="28"/>
          <w:lang w:eastAsia="ru-RU"/>
        </w:rPr>
        <w:t> Дополнительные требования к распространению информационной продукции посредством теле- и радиовещания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lastRenderedPageBreak/>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14.</w:t>
      </w:r>
      <w:r w:rsidRPr="00CB3A7D">
        <w:rPr>
          <w:rFonts w:eastAsia="Times New Roman"/>
          <w:color w:val="000000"/>
          <w:szCs w:val="28"/>
          <w:lang w:eastAsia="ru-RU"/>
        </w:rPr>
        <w:t> Дополнительные требования к распространению информации посредством информационно-телекоммуникационных сетей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15.</w:t>
      </w:r>
      <w:r w:rsidRPr="00CB3A7D">
        <w:rPr>
          <w:rFonts w:eastAsia="Times New Roman"/>
          <w:color w:val="000000"/>
          <w:szCs w:val="28"/>
          <w:lang w:eastAsia="ru-RU"/>
        </w:rPr>
        <w:t> Дополнительные требования к обороту отдельных видов информационной продукции для детей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 xml:space="preserve">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w:t>
      </w:r>
      <w:r w:rsidRPr="00CB3A7D">
        <w:rPr>
          <w:rFonts w:eastAsia="Times New Roman"/>
          <w:color w:val="000000"/>
          <w:szCs w:val="28"/>
          <w:lang w:eastAsia="ru-RU"/>
        </w:rPr>
        <w:lastRenderedPageBreak/>
        <w:t>художественному оформлению информационной продукции для детей, не достигших возраста шести лет.</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16.</w:t>
      </w:r>
      <w:r w:rsidRPr="00CB3A7D">
        <w:rPr>
          <w:rFonts w:eastAsia="Times New Roman"/>
          <w:color w:val="000000"/>
          <w:szCs w:val="28"/>
          <w:lang w:eastAsia="ru-RU"/>
        </w:rPr>
        <w:t> Дополнительные требования к обороту информационной продукции, запрещенной для детей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jc w:val="center"/>
        <w:rPr>
          <w:rFonts w:ascii="Arial" w:eastAsia="Times New Roman" w:hAnsi="Arial" w:cs="Arial"/>
          <w:color w:val="000000"/>
          <w:szCs w:val="28"/>
          <w:lang w:eastAsia="ru-RU"/>
        </w:rPr>
      </w:pPr>
      <w:r w:rsidRPr="00CB3A7D">
        <w:rPr>
          <w:rFonts w:eastAsia="Times New Roman"/>
          <w:b/>
          <w:bCs/>
          <w:color w:val="000000"/>
          <w:szCs w:val="28"/>
          <w:lang w:eastAsia="ru-RU"/>
        </w:rPr>
        <w:t>Глава 4. Экспертиза информационной продукции</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17.</w:t>
      </w:r>
      <w:r w:rsidRPr="00CB3A7D">
        <w:rPr>
          <w:rFonts w:eastAsia="Times New Roman"/>
          <w:color w:val="000000"/>
          <w:szCs w:val="28"/>
          <w:lang w:eastAsia="ru-RU"/>
        </w:rPr>
        <w:t> Общие требования к экспертизе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 xml:space="preserve">3. Экспертиза информационной продукции проводится экспертом, экспертами и (или) экспертными организациями, аккредитованными в </w:t>
      </w:r>
      <w:r w:rsidRPr="00CB3A7D">
        <w:rPr>
          <w:rFonts w:eastAsia="Times New Roman"/>
          <w:color w:val="000000"/>
          <w:szCs w:val="28"/>
          <w:lang w:eastAsia="ru-RU"/>
        </w:rPr>
        <w:lastRenderedPageBreak/>
        <w:t>установленном порядке федеральным органом исполнительной власти, уполномоченным Правительством Российской Федерации.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являющихся производителями, распространителями информационной продукции, переданной на экспертизу, или их представителями.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18.</w:t>
      </w:r>
      <w:r w:rsidRPr="00CB3A7D">
        <w:rPr>
          <w:rFonts w:eastAsia="Times New Roman"/>
          <w:color w:val="000000"/>
          <w:szCs w:val="28"/>
          <w:lang w:eastAsia="ru-RU"/>
        </w:rPr>
        <w:t> Экспертное заключение</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По окончании экспертизы информационной продукции дается экспертное заключение.</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В экспертном заключении указываются:</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дата, время и место проведения экспертизы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 xml:space="preserve">2) сведения об экспертной организации и эксперте (фамилия, имя, отчество, образование, специальность, стаж работы по специальности, </w:t>
      </w:r>
      <w:r w:rsidRPr="00CB3A7D">
        <w:rPr>
          <w:rFonts w:eastAsia="Times New Roman"/>
          <w:color w:val="000000"/>
          <w:szCs w:val="28"/>
          <w:lang w:eastAsia="ru-RU"/>
        </w:rPr>
        <w:lastRenderedPageBreak/>
        <w:t>наличие ученой степени, ученого звания, занимаемая должность, место работы);</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вопросы, поставленные перед экспертом, экспертами;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объекты исследований и материалы, представленные для проведения экспертизы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5) содержание и результаты исследований с указанием методик;</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6) мотивированные ответы на поставленные перед экспертом, экспертами вопросы;</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19.</w:t>
      </w:r>
      <w:r w:rsidRPr="00CB3A7D">
        <w:rPr>
          <w:rFonts w:eastAsia="Times New Roman"/>
          <w:color w:val="000000"/>
          <w:szCs w:val="28"/>
          <w:lang w:eastAsia="ru-RU"/>
        </w:rPr>
        <w:t> Правовые последствия экспертизы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jc w:val="center"/>
        <w:rPr>
          <w:rFonts w:ascii="Arial" w:eastAsia="Times New Roman" w:hAnsi="Arial" w:cs="Arial"/>
          <w:color w:val="000000"/>
          <w:szCs w:val="28"/>
          <w:lang w:eastAsia="ru-RU"/>
        </w:rPr>
      </w:pPr>
      <w:r w:rsidRPr="00CB3A7D">
        <w:rPr>
          <w:rFonts w:eastAsia="Times New Roman"/>
          <w:b/>
          <w:bCs/>
          <w:color w:val="000000"/>
          <w:szCs w:val="28"/>
          <w:lang w:eastAsia="ru-RU"/>
        </w:rPr>
        <w:t>Глава 5. Надзор и контроль в сфере защиты детей от информации, причиняющей вред их здоровью и (или) развитию</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lastRenderedPageBreak/>
        <w:t>Статья 20.</w:t>
      </w:r>
      <w:r w:rsidRPr="00CB3A7D">
        <w:rPr>
          <w:rFonts w:eastAsia="Times New Roman"/>
          <w:color w:val="000000"/>
          <w:szCs w:val="28"/>
          <w:lang w:eastAsia="ru-RU"/>
        </w:rPr>
        <w:t>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21.</w:t>
      </w:r>
      <w:r w:rsidRPr="00CB3A7D">
        <w:rPr>
          <w:rFonts w:eastAsia="Times New Roman"/>
          <w:color w:val="000000"/>
          <w:szCs w:val="28"/>
          <w:lang w:eastAsia="ru-RU"/>
        </w:rPr>
        <w:t> Общественный контроль в сфере защиты детей от информации, причиняющей вред их здоровью и (или) развитию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При осуществлении общественного контроля общественные объединения и иные некоммерческие организации, граждане вправе:</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jc w:val="center"/>
        <w:rPr>
          <w:rFonts w:ascii="Arial" w:eastAsia="Times New Roman" w:hAnsi="Arial" w:cs="Arial"/>
          <w:color w:val="000000"/>
          <w:szCs w:val="28"/>
          <w:lang w:eastAsia="ru-RU"/>
        </w:rPr>
      </w:pPr>
      <w:r w:rsidRPr="00CB3A7D">
        <w:rPr>
          <w:rFonts w:eastAsia="Times New Roman"/>
          <w:b/>
          <w:bCs/>
          <w:color w:val="000000"/>
          <w:szCs w:val="28"/>
          <w:lang w:eastAsia="ru-RU"/>
        </w:rPr>
        <w:t>Глава 6. Ответственность за правонарушения в сфере защиты детей от информации, причиняющей вред их здоровью и (или) развитию</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t>Статья 22.</w:t>
      </w:r>
      <w:r w:rsidRPr="00CB3A7D">
        <w:rPr>
          <w:rFonts w:eastAsia="Times New Roman"/>
          <w:color w:val="000000"/>
          <w:szCs w:val="28"/>
          <w:lang w:eastAsia="ru-RU"/>
        </w:rPr>
        <w:t> Ответственность за правонарушения в сфере защиты детей от информации, причиняющей вред их здоровью и (или) развитию</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jc w:val="center"/>
        <w:rPr>
          <w:rFonts w:ascii="Arial" w:eastAsia="Times New Roman" w:hAnsi="Arial" w:cs="Arial"/>
          <w:color w:val="000000"/>
          <w:szCs w:val="28"/>
          <w:lang w:eastAsia="ru-RU"/>
        </w:rPr>
      </w:pPr>
      <w:r w:rsidRPr="00CB3A7D">
        <w:rPr>
          <w:rFonts w:eastAsia="Times New Roman"/>
          <w:b/>
          <w:bCs/>
          <w:color w:val="000000"/>
          <w:szCs w:val="28"/>
          <w:lang w:eastAsia="ru-RU"/>
        </w:rPr>
        <w:t>Глава 7. Заключительные положения</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p w:rsidR="00CB3180" w:rsidRPr="00CB3A7D" w:rsidRDefault="00CB3180" w:rsidP="00CB3180">
      <w:pPr>
        <w:shd w:val="clear" w:color="auto" w:fill="FFFFFF"/>
        <w:spacing w:after="0" w:line="240" w:lineRule="auto"/>
        <w:ind w:firstLine="700"/>
        <w:rPr>
          <w:rFonts w:ascii="Arial" w:eastAsia="Times New Roman" w:hAnsi="Arial" w:cs="Arial"/>
          <w:color w:val="000000"/>
          <w:szCs w:val="28"/>
          <w:lang w:eastAsia="ru-RU"/>
        </w:rPr>
      </w:pPr>
      <w:r w:rsidRPr="00CB3A7D">
        <w:rPr>
          <w:rFonts w:eastAsia="Times New Roman"/>
          <w:b/>
          <w:bCs/>
          <w:color w:val="000000"/>
          <w:szCs w:val="28"/>
          <w:lang w:eastAsia="ru-RU"/>
        </w:rPr>
        <w:lastRenderedPageBreak/>
        <w:t>Статья 23.</w:t>
      </w:r>
      <w:r w:rsidRPr="00CB3A7D">
        <w:rPr>
          <w:rFonts w:eastAsia="Times New Roman"/>
          <w:color w:val="000000"/>
          <w:szCs w:val="28"/>
          <w:lang w:eastAsia="ru-RU"/>
        </w:rPr>
        <w:t> Порядок вступления в силу настоящего Федерального закона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1. Настоящий Федеральный закон вступает в силу с 1 сентября 2012 года.</w:t>
      </w:r>
    </w:p>
    <w:p w:rsidR="00CB3180" w:rsidRPr="00CB3A7D" w:rsidRDefault="00CB3180" w:rsidP="00CB3180">
      <w:pPr>
        <w:shd w:val="clear" w:color="auto" w:fill="FFFFFF"/>
        <w:spacing w:after="0" w:line="240" w:lineRule="auto"/>
        <w:ind w:firstLine="720"/>
        <w:jc w:val="both"/>
        <w:rPr>
          <w:rFonts w:ascii="Arial" w:eastAsia="Times New Roman" w:hAnsi="Arial" w:cs="Arial"/>
          <w:color w:val="000000"/>
          <w:szCs w:val="28"/>
          <w:lang w:eastAsia="ru-RU"/>
        </w:rPr>
      </w:pPr>
      <w:r w:rsidRPr="00CB3A7D">
        <w:rPr>
          <w:rFonts w:eastAsia="Times New Roman"/>
          <w:color w:val="000000"/>
          <w:szCs w:val="28"/>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CB3180" w:rsidRPr="00CB3A7D" w:rsidRDefault="00CB3180" w:rsidP="00CB3180">
      <w:pPr>
        <w:shd w:val="clear" w:color="auto" w:fill="FFFFFF"/>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85"/>
      </w:tblGrid>
      <w:tr w:rsidR="00CB3180" w:rsidRPr="00CB3A7D" w:rsidTr="00CB3180">
        <w:trPr>
          <w:tblCellSpacing w:w="0" w:type="dxa"/>
        </w:trPr>
        <w:tc>
          <w:tcPr>
            <w:tcW w:w="3300" w:type="pct"/>
            <w:tcBorders>
              <w:top w:val="nil"/>
              <w:left w:val="nil"/>
              <w:bottom w:val="nil"/>
              <w:right w:val="nil"/>
            </w:tcBorders>
            <w:shd w:val="clear" w:color="auto" w:fill="auto"/>
            <w:tcMar>
              <w:top w:w="15" w:type="dxa"/>
              <w:left w:w="15" w:type="dxa"/>
              <w:bottom w:w="15" w:type="dxa"/>
              <w:right w:w="15" w:type="dxa"/>
            </w:tcMar>
            <w:vAlign w:val="bottom"/>
            <w:hideMark/>
          </w:tcPr>
          <w:p w:rsidR="00CB3180" w:rsidRPr="00CB3A7D" w:rsidRDefault="00CB3180" w:rsidP="00CB3180">
            <w:pPr>
              <w:spacing w:after="0" w:line="240" w:lineRule="auto"/>
              <w:rPr>
                <w:rFonts w:ascii="Arial" w:eastAsia="Times New Roman" w:hAnsi="Arial" w:cs="Arial"/>
                <w:color w:val="000000"/>
                <w:szCs w:val="28"/>
                <w:lang w:eastAsia="ru-RU"/>
              </w:rPr>
            </w:pPr>
            <w:r w:rsidRPr="00CB3A7D">
              <w:rPr>
                <w:rFonts w:eastAsia="Times New Roman"/>
                <w:color w:val="000000"/>
                <w:szCs w:val="28"/>
                <w:lang w:eastAsia="ru-RU"/>
              </w:rPr>
              <w:t>Президент Российской Федерации</w:t>
            </w:r>
          </w:p>
        </w:tc>
      </w:tr>
    </w:tbl>
    <w:p w:rsidR="00DA795B" w:rsidRPr="00CB3A7D" w:rsidRDefault="00DA795B">
      <w:pPr>
        <w:rPr>
          <w:szCs w:val="28"/>
        </w:rPr>
      </w:pPr>
    </w:p>
    <w:sectPr w:rsidR="00DA795B" w:rsidRPr="00CB3A7D" w:rsidSect="00052216">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F6"/>
    <w:rsid w:val="00052216"/>
    <w:rsid w:val="003F6FB8"/>
    <w:rsid w:val="00CB3180"/>
    <w:rsid w:val="00CB3A7D"/>
    <w:rsid w:val="00DA795B"/>
    <w:rsid w:val="00DC2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FB8"/>
    <w:pPr>
      <w:spacing w:after="0" w:line="240" w:lineRule="auto"/>
    </w:pPr>
  </w:style>
  <w:style w:type="character" w:customStyle="1" w:styleId="apple-converted-space">
    <w:name w:val="apple-converted-space"/>
    <w:basedOn w:val="a0"/>
    <w:rsid w:val="00CB3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FB8"/>
    <w:pPr>
      <w:spacing w:after="0" w:line="240" w:lineRule="auto"/>
    </w:pPr>
  </w:style>
  <w:style w:type="character" w:customStyle="1" w:styleId="apple-converted-space">
    <w:name w:val="apple-converted-space"/>
    <w:basedOn w:val="a0"/>
    <w:rsid w:val="00CB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5053</Words>
  <Characters>28806</Characters>
  <Application>Microsoft Office Word</Application>
  <DocSecurity>0</DocSecurity>
  <Lines>240</Lines>
  <Paragraphs>67</Paragraphs>
  <ScaleCrop>false</ScaleCrop>
  <Company>SPecialiST RePack</Company>
  <LinksUpToDate>false</LinksUpToDate>
  <CharactersWithSpaces>33792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2013-03-04T05:57:00Z</dcterms:created>
  <dcterms:modified xsi:type="dcterms:W3CDTF">2013-03-05T02:19:00Z</dcterms:modified>
</cp:coreProperties>
</file>