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48" w:rsidRPr="0047314A" w:rsidRDefault="002D6548" w:rsidP="00A743A4">
      <w:pPr>
        <w:pStyle w:val="ConsPlusNormal"/>
        <w:widowControl/>
        <w:tabs>
          <w:tab w:val="left" w:pos="5103"/>
          <w:tab w:val="left" w:pos="5387"/>
        </w:tabs>
        <w:ind w:firstLine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314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F4394">
        <w:rPr>
          <w:rFonts w:ascii="Times New Roman" w:hAnsi="Times New Roman" w:cs="Times New Roman"/>
          <w:sz w:val="28"/>
          <w:szCs w:val="28"/>
        </w:rPr>
        <w:t>3</w:t>
      </w:r>
    </w:p>
    <w:p w:rsidR="002D6548" w:rsidRPr="0047314A" w:rsidRDefault="002D6548" w:rsidP="00A743A4">
      <w:pPr>
        <w:pStyle w:val="ConsPlusNormal"/>
        <w:widowControl/>
        <w:tabs>
          <w:tab w:val="left" w:pos="5103"/>
          <w:tab w:val="left" w:pos="5387"/>
        </w:tabs>
        <w:ind w:firstLine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314A">
        <w:rPr>
          <w:rFonts w:ascii="Times New Roman" w:hAnsi="Times New Roman" w:cs="Times New Roman"/>
          <w:sz w:val="28"/>
          <w:szCs w:val="28"/>
        </w:rPr>
        <w:t>к  постановлению</w:t>
      </w:r>
    </w:p>
    <w:p w:rsidR="002D6548" w:rsidRDefault="002D6548" w:rsidP="00A743A4">
      <w:pPr>
        <w:pStyle w:val="ConsPlusNormal"/>
        <w:widowControl/>
        <w:tabs>
          <w:tab w:val="left" w:pos="5103"/>
          <w:tab w:val="left" w:pos="5387"/>
        </w:tabs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47314A">
        <w:rPr>
          <w:rFonts w:ascii="Times New Roman" w:hAnsi="Times New Roman" w:cs="Times New Roman"/>
          <w:sz w:val="28"/>
          <w:szCs w:val="28"/>
        </w:rPr>
        <w:t>администрации Чемальского</w:t>
      </w:r>
    </w:p>
    <w:p w:rsidR="002D6548" w:rsidRPr="0047314A" w:rsidRDefault="002D6548" w:rsidP="00A743A4">
      <w:pPr>
        <w:pStyle w:val="ConsPlusNormal"/>
        <w:widowControl/>
        <w:tabs>
          <w:tab w:val="left" w:pos="5103"/>
          <w:tab w:val="left" w:pos="5387"/>
        </w:tabs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47314A">
        <w:rPr>
          <w:rFonts w:ascii="Times New Roman" w:hAnsi="Times New Roman" w:cs="Times New Roman"/>
          <w:sz w:val="28"/>
          <w:szCs w:val="28"/>
        </w:rPr>
        <w:t>района от «</w:t>
      </w:r>
      <w:r w:rsidR="00CA707B">
        <w:rPr>
          <w:rFonts w:ascii="Times New Roman" w:hAnsi="Times New Roman" w:cs="Times New Roman"/>
          <w:sz w:val="28"/>
          <w:szCs w:val="28"/>
        </w:rPr>
        <w:t>22</w:t>
      </w:r>
      <w:r w:rsidRPr="0047314A">
        <w:rPr>
          <w:rFonts w:ascii="Times New Roman" w:hAnsi="Times New Roman" w:cs="Times New Roman"/>
          <w:sz w:val="28"/>
          <w:szCs w:val="28"/>
        </w:rPr>
        <w:t xml:space="preserve">» </w:t>
      </w:r>
      <w:r w:rsidR="00CA707B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4731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 г.</w:t>
      </w:r>
      <w:r w:rsidRPr="0047314A">
        <w:rPr>
          <w:rFonts w:ascii="Times New Roman" w:hAnsi="Times New Roman" w:cs="Times New Roman"/>
          <w:sz w:val="28"/>
          <w:szCs w:val="28"/>
        </w:rPr>
        <w:t xml:space="preserve">  № </w:t>
      </w:r>
      <w:r w:rsidR="00CA707B">
        <w:rPr>
          <w:rFonts w:ascii="Times New Roman" w:hAnsi="Times New Roman" w:cs="Times New Roman"/>
          <w:sz w:val="28"/>
          <w:szCs w:val="28"/>
        </w:rPr>
        <w:t>154</w:t>
      </w:r>
    </w:p>
    <w:p w:rsidR="002D6548" w:rsidRDefault="002D6548" w:rsidP="001860AF">
      <w:pPr>
        <w:ind w:firstLine="5103"/>
        <w:jc w:val="right"/>
      </w:pPr>
    </w:p>
    <w:p w:rsidR="00E16381" w:rsidRDefault="00283584" w:rsidP="00283584">
      <w:pPr>
        <w:jc w:val="center"/>
      </w:pPr>
      <w:r>
        <w:t>Перечень</w:t>
      </w:r>
    </w:p>
    <w:p w:rsidR="00283584" w:rsidRDefault="00283584" w:rsidP="00F45971">
      <w:pPr>
        <w:jc w:val="center"/>
      </w:pPr>
      <w:r>
        <w:t xml:space="preserve">видов выплат стимулирующего характера </w:t>
      </w:r>
    </w:p>
    <w:p w:rsidR="00E16381" w:rsidRDefault="00283584" w:rsidP="00283584">
      <w:pPr>
        <w:jc w:val="center"/>
      </w:pPr>
      <w:r>
        <w:t xml:space="preserve">муниципальных </w:t>
      </w:r>
      <w:proofErr w:type="gramStart"/>
      <w:r>
        <w:t>учреждениях</w:t>
      </w:r>
      <w:proofErr w:type="gramEnd"/>
      <w:r>
        <w:t xml:space="preserve"> Чемальского района и</w:t>
      </w:r>
    </w:p>
    <w:p w:rsidR="00E16381" w:rsidRDefault="00283584" w:rsidP="00283584">
      <w:pPr>
        <w:jc w:val="center"/>
      </w:pPr>
      <w:r>
        <w:t>разъяснения о порядке установления этих выплат</w:t>
      </w:r>
    </w:p>
    <w:p w:rsidR="00E16381" w:rsidRDefault="00E16381" w:rsidP="00283584">
      <w:pPr>
        <w:jc w:val="both"/>
      </w:pPr>
    </w:p>
    <w:p w:rsidR="00E16381" w:rsidRDefault="00E16381" w:rsidP="00283584">
      <w:pPr>
        <w:jc w:val="both"/>
      </w:pPr>
    </w:p>
    <w:p w:rsidR="00E16381" w:rsidRDefault="00283584" w:rsidP="00283584">
      <w:pPr>
        <w:jc w:val="center"/>
      </w:pPr>
      <w:r>
        <w:t xml:space="preserve">Раздел </w:t>
      </w:r>
      <w:r>
        <w:rPr>
          <w:lang w:val="en-US"/>
        </w:rPr>
        <w:t>I</w:t>
      </w:r>
      <w:r>
        <w:t xml:space="preserve">. Перечень видов выплат стимулирующего характера </w:t>
      </w:r>
      <w:proofErr w:type="gramStart"/>
      <w:r>
        <w:t>в</w:t>
      </w:r>
      <w:proofErr w:type="gramEnd"/>
    </w:p>
    <w:p w:rsidR="00E16381" w:rsidRDefault="00283584" w:rsidP="00283584">
      <w:pPr>
        <w:jc w:val="center"/>
      </w:pPr>
      <w:r w:rsidRPr="00283584">
        <w:t xml:space="preserve">муниципальных </w:t>
      </w:r>
      <w:proofErr w:type="gramStart"/>
      <w:r w:rsidRPr="00283584">
        <w:t>учреждениях</w:t>
      </w:r>
      <w:proofErr w:type="gramEnd"/>
      <w:r w:rsidRPr="00283584">
        <w:t xml:space="preserve"> Чемальского района</w:t>
      </w:r>
    </w:p>
    <w:p w:rsidR="00283584" w:rsidRDefault="00283584" w:rsidP="00283584">
      <w:pPr>
        <w:jc w:val="center"/>
      </w:pPr>
    </w:p>
    <w:p w:rsidR="00E16381" w:rsidRDefault="00E16381" w:rsidP="00283584">
      <w:pPr>
        <w:ind w:firstLine="708"/>
        <w:jc w:val="both"/>
      </w:pPr>
      <w:r>
        <w:t>1. Выплаты за интенсивность и высокие результаты работы.</w:t>
      </w:r>
    </w:p>
    <w:p w:rsidR="00E16381" w:rsidRDefault="00E16381" w:rsidP="00283584">
      <w:pPr>
        <w:ind w:firstLine="708"/>
        <w:jc w:val="both"/>
      </w:pPr>
      <w:r>
        <w:t>2. Выплаты за качество выполняемых работ.</w:t>
      </w:r>
    </w:p>
    <w:p w:rsidR="00E16381" w:rsidRDefault="00E16381" w:rsidP="00283584">
      <w:pPr>
        <w:ind w:firstLine="708"/>
        <w:jc w:val="both"/>
      </w:pPr>
      <w:r>
        <w:t>3. Выплаты за стаж непрерывной работы, выслугу лет.</w:t>
      </w:r>
    </w:p>
    <w:p w:rsidR="00E16381" w:rsidRDefault="00F45971" w:rsidP="00283584">
      <w:pPr>
        <w:ind w:firstLine="708"/>
        <w:jc w:val="both"/>
      </w:pPr>
      <w:r>
        <w:t>4</w:t>
      </w:r>
      <w:r w:rsidR="00E16381">
        <w:t>. Премиальные выплаты по итогам работы.</w:t>
      </w:r>
    </w:p>
    <w:p w:rsidR="00E16381" w:rsidRDefault="00E16381" w:rsidP="00283584">
      <w:pPr>
        <w:jc w:val="both"/>
      </w:pPr>
    </w:p>
    <w:p w:rsidR="00E16381" w:rsidRDefault="00E16381" w:rsidP="00283584">
      <w:pPr>
        <w:jc w:val="center"/>
      </w:pPr>
      <w:r>
        <w:t xml:space="preserve">Раздел II. </w:t>
      </w:r>
      <w:r w:rsidR="00283584">
        <w:t>Разъяснение о порядке установления</w:t>
      </w:r>
    </w:p>
    <w:p w:rsidR="00E16381" w:rsidRDefault="00283584" w:rsidP="00283584">
      <w:pPr>
        <w:contextualSpacing/>
        <w:jc w:val="center"/>
      </w:pPr>
      <w:r>
        <w:t xml:space="preserve">выплат стимулирующего характера </w:t>
      </w:r>
      <w:r w:rsidR="00050936">
        <w:t xml:space="preserve">в </w:t>
      </w:r>
      <w:r w:rsidRPr="00283584">
        <w:t>муниципальных учреждениях Чемальского района</w:t>
      </w:r>
    </w:p>
    <w:p w:rsidR="00283584" w:rsidRDefault="00283584" w:rsidP="00283584">
      <w:pPr>
        <w:jc w:val="center"/>
      </w:pPr>
    </w:p>
    <w:p w:rsidR="00E16381" w:rsidRDefault="00E16381" w:rsidP="008B0929">
      <w:pPr>
        <w:ind w:firstLine="708"/>
        <w:contextualSpacing/>
        <w:jc w:val="both"/>
      </w:pPr>
      <w:r>
        <w:t xml:space="preserve">1. Выплаты стимулирующего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Перечнем видов выплат </w:t>
      </w:r>
      <w:r w:rsidR="00283584">
        <w:t>с</w:t>
      </w:r>
      <w:r>
        <w:t xml:space="preserve">тимулирующего характера </w:t>
      </w:r>
      <w:r w:rsidR="00283584" w:rsidRPr="00283584">
        <w:t>в</w:t>
      </w:r>
      <w:r w:rsidR="00C1542F">
        <w:t xml:space="preserve"> </w:t>
      </w:r>
      <w:r w:rsidR="00283584" w:rsidRPr="00283584">
        <w:t>муниципальных учреждениях Чемальского района</w:t>
      </w:r>
      <w:r>
        <w:t>, согласно разделу I настоящего Приложения, в пределах фонда оплаты труда.</w:t>
      </w:r>
    </w:p>
    <w:p w:rsidR="00E16381" w:rsidRDefault="00E16381" w:rsidP="00283584">
      <w:pPr>
        <w:ind w:firstLine="708"/>
        <w:jc w:val="both"/>
      </w:pPr>
      <w:r>
        <w:t>2. 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работу, достигнутые результаты и иные поощрительные выплаты.</w:t>
      </w:r>
    </w:p>
    <w:p w:rsidR="00E16381" w:rsidRDefault="00E16381" w:rsidP="00283584">
      <w:pPr>
        <w:ind w:firstLine="708"/>
        <w:jc w:val="both"/>
      </w:pPr>
      <w:r>
        <w:t>Выплаты стимулирующего характера устанавливаются работнику с учетом критериев, позволяющих оценить результативность и качество его работы.</w:t>
      </w:r>
    </w:p>
    <w:p w:rsidR="00E16381" w:rsidRDefault="00283584" w:rsidP="00283584">
      <w:pPr>
        <w:ind w:firstLine="708"/>
        <w:jc w:val="both"/>
      </w:pPr>
      <w:r>
        <w:t>3</w:t>
      </w:r>
      <w:r w:rsidR="00E16381">
        <w:t>. Размеры и условия осуществления стимулирующих выплат работникам закрепляются в коллективном договоре, а при его отсутствии в локальном нормативном акте, в пределах фонда оплаты труда и максимальными размерами для конкретного работника не ограничиваются.</w:t>
      </w:r>
    </w:p>
    <w:p w:rsidR="00E16381" w:rsidRDefault="00283584" w:rsidP="00283584">
      <w:pPr>
        <w:ind w:firstLine="708"/>
        <w:jc w:val="both"/>
      </w:pPr>
      <w:r>
        <w:t>4</w:t>
      </w:r>
      <w:r w:rsidR="00E16381">
        <w:t xml:space="preserve">. При определении в </w:t>
      </w:r>
      <w:r w:rsidRPr="00283584">
        <w:t>орган</w:t>
      </w:r>
      <w:r>
        <w:t>е</w:t>
      </w:r>
      <w:r w:rsidRPr="00283584">
        <w:t xml:space="preserve"> местного самоуправления Чемальского района и</w:t>
      </w:r>
      <w:r w:rsidR="00C1542F">
        <w:t xml:space="preserve"> </w:t>
      </w:r>
      <w:r w:rsidRPr="00283584">
        <w:t>муниципальн</w:t>
      </w:r>
      <w:r>
        <w:t>ом</w:t>
      </w:r>
      <w:r w:rsidRPr="00283584">
        <w:t xml:space="preserve"> учреждени</w:t>
      </w:r>
      <w:r>
        <w:t>и</w:t>
      </w:r>
      <w:r w:rsidRPr="00283584">
        <w:t xml:space="preserve"> Чемальского района</w:t>
      </w:r>
      <w:r w:rsidR="00C1542F">
        <w:t xml:space="preserve"> </w:t>
      </w:r>
      <w:r w:rsidR="00E16381">
        <w:t>размеров стимулирующих выплат, порядка и условий их применения учитывается мнение выборного профсоюзного или иного представительного органа работников.</w:t>
      </w:r>
    </w:p>
    <w:p w:rsidR="00E16381" w:rsidRDefault="00283584" w:rsidP="00283584">
      <w:pPr>
        <w:ind w:firstLine="708"/>
        <w:jc w:val="both"/>
      </w:pPr>
      <w:r>
        <w:lastRenderedPageBreak/>
        <w:t>5</w:t>
      </w:r>
      <w:r w:rsidR="00E16381">
        <w:t xml:space="preserve">. Решение об установлении стимулирующих выплат работникам оформляется приказом руководителя </w:t>
      </w:r>
      <w:r w:rsidRPr="00283584">
        <w:t>муниципальн</w:t>
      </w:r>
      <w:r>
        <w:t>ого</w:t>
      </w:r>
      <w:r w:rsidRPr="00283584">
        <w:t xml:space="preserve"> учреждени</w:t>
      </w:r>
      <w:r>
        <w:t>я</w:t>
      </w:r>
      <w:r w:rsidRPr="00283584">
        <w:t xml:space="preserve"> Чемальского района</w:t>
      </w:r>
      <w:r w:rsidR="00E16381">
        <w:t>.</w:t>
      </w:r>
    </w:p>
    <w:p w:rsidR="00E16381" w:rsidRDefault="00E16381" w:rsidP="008B0929">
      <w:pPr>
        <w:ind w:firstLine="708"/>
        <w:jc w:val="both"/>
      </w:pPr>
      <w:r>
        <w:t xml:space="preserve">Решение об установлении стимулирующих выплат руководителю учреждения принимается лицом, уполномоченным заключать трудовой договор с руководителем учреждения, а его заместителям и главному бухгалтеру - руководителем </w:t>
      </w:r>
      <w:r w:rsidR="008B0929">
        <w:t>муниципального</w:t>
      </w:r>
      <w:r>
        <w:t xml:space="preserve"> учреждения </w:t>
      </w:r>
      <w:r w:rsidR="008B0929">
        <w:t>Чемальского района</w:t>
      </w:r>
      <w:r>
        <w:t>.</w:t>
      </w:r>
    </w:p>
    <w:p w:rsidR="00E16381" w:rsidRDefault="008B0929" w:rsidP="008B0929">
      <w:pPr>
        <w:ind w:firstLine="708"/>
        <w:jc w:val="both"/>
      </w:pPr>
      <w:r>
        <w:t>6</w:t>
      </w:r>
      <w:r w:rsidR="00E16381">
        <w:t>. Размеры и условия осуществления выплат стимулирующего характера конкретизируются в трудовых договорах работников.</w:t>
      </w:r>
    </w:p>
    <w:p w:rsidR="00E16381" w:rsidRPr="007C0076" w:rsidRDefault="00E16381" w:rsidP="00283584">
      <w:pPr>
        <w:jc w:val="both"/>
      </w:pPr>
    </w:p>
    <w:p w:rsidR="00D17C72" w:rsidRDefault="00D17C72" w:rsidP="00283584">
      <w:pPr>
        <w:jc w:val="both"/>
      </w:pPr>
    </w:p>
    <w:sectPr w:rsidR="00D17C72" w:rsidSect="00B753F2">
      <w:pgSz w:w="11906" w:h="16838"/>
      <w:pgMar w:top="567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042"/>
    <w:rsid w:val="00050936"/>
    <w:rsid w:val="001860AF"/>
    <w:rsid w:val="00283584"/>
    <w:rsid w:val="002D6548"/>
    <w:rsid w:val="00497BBA"/>
    <w:rsid w:val="006E1C19"/>
    <w:rsid w:val="006F72F7"/>
    <w:rsid w:val="00766042"/>
    <w:rsid w:val="008B0929"/>
    <w:rsid w:val="008C7AB5"/>
    <w:rsid w:val="008F4394"/>
    <w:rsid w:val="0093144D"/>
    <w:rsid w:val="00A33A7A"/>
    <w:rsid w:val="00A743A4"/>
    <w:rsid w:val="00B46F4B"/>
    <w:rsid w:val="00C1542F"/>
    <w:rsid w:val="00C95186"/>
    <w:rsid w:val="00CA572B"/>
    <w:rsid w:val="00CA707B"/>
    <w:rsid w:val="00D17C72"/>
    <w:rsid w:val="00E16381"/>
    <w:rsid w:val="00E519CE"/>
    <w:rsid w:val="00E65386"/>
    <w:rsid w:val="00F4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5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5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2018-11-15T08:12:00Z</dcterms:created>
  <dcterms:modified xsi:type="dcterms:W3CDTF">2018-12-13T07:42:00Z</dcterms:modified>
</cp:coreProperties>
</file>